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A5728">
      <w:pPr>
        <w:jc w:val="left"/>
        <w:rPr>
          <w:rFonts w:hint="default" w:ascii="仿宋_GB2312" w:hAnsi="仿宋_GB2312" w:eastAsia="仿宋_GB2312" w:cs="仿宋_GB2312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  <w:lang w:val="en-US" w:eastAsia="zh-CN"/>
        </w:rPr>
        <w:t>附件3：</w:t>
      </w:r>
    </w:p>
    <w:p w14:paraId="3FBCEDB6">
      <w:pPr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 w14:paraId="2BBE9D03">
      <w:pPr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体育学院202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年硕士研究生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调剂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复试工作进程表</w:t>
      </w:r>
    </w:p>
    <w:tbl>
      <w:tblPr>
        <w:tblStyle w:val="3"/>
        <w:tblW w:w="833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73"/>
        <w:gridCol w:w="3128"/>
        <w:gridCol w:w="2437"/>
      </w:tblGrid>
      <w:tr w14:paraId="07A28E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2" w:hRule="atLeast"/>
          <w:jc w:val="center"/>
        </w:trPr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5FC01B9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color w:val="353535"/>
                <w:sz w:val="21"/>
                <w:szCs w:val="21"/>
              </w:rPr>
              <w:t>时间</w:t>
            </w:r>
          </w:p>
        </w:tc>
        <w:tc>
          <w:tcPr>
            <w:tcW w:w="31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42F5783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color w:val="353535"/>
                <w:sz w:val="21"/>
                <w:szCs w:val="21"/>
              </w:rPr>
              <w:t>工作内容</w:t>
            </w:r>
          </w:p>
        </w:tc>
        <w:tc>
          <w:tcPr>
            <w:tcW w:w="24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7D07399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color w:val="353535"/>
                <w:sz w:val="21"/>
                <w:szCs w:val="21"/>
              </w:rPr>
              <w:t>执行单位</w:t>
            </w:r>
          </w:p>
        </w:tc>
      </w:tr>
      <w:tr w14:paraId="1D1B16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8BFC1A0">
            <w:pPr>
              <w:pStyle w:val="2"/>
              <w:widowControl/>
              <w:spacing w:beforeAutospacing="0" w:afterAutospacing="0" w:line="252" w:lineRule="atLeast"/>
              <w:jc w:val="center"/>
              <w:rPr>
                <w:rStyle w:val="5"/>
                <w:rFonts w:hint="eastAsia" w:ascii="仿宋_GB2312" w:hAnsi="仿宋_GB2312" w:eastAsia="仿宋_GB2312" w:cs="仿宋_GB2312"/>
                <w:bCs/>
                <w:color w:val="35353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12日-14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31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2FB2BC1">
            <w:pPr>
              <w:pStyle w:val="2"/>
              <w:widowControl/>
              <w:spacing w:beforeAutospacing="0" w:afterAutospacing="0" w:line="18" w:lineRule="atLeast"/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</w:pPr>
          </w:p>
          <w:p w14:paraId="65F5A612">
            <w:pPr>
              <w:pStyle w:val="2"/>
              <w:widowControl/>
              <w:spacing w:beforeAutospacing="0" w:afterAutospacing="0" w:line="18" w:lineRule="atLeas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召开学院招生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  <w:lang w:val="en-US" w:eastAsia="zh-CN"/>
              </w:rPr>
              <w:t>调剂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复试协调会，传达学校研究生招生录取工作的安排意见，部署学院研究生复试工作。</w:t>
            </w:r>
          </w:p>
          <w:p w14:paraId="50B2DC00">
            <w:pPr>
              <w:pStyle w:val="2"/>
              <w:widowControl/>
              <w:spacing w:beforeAutospacing="0" w:afterAutospacing="0" w:line="252" w:lineRule="atLeast"/>
              <w:jc w:val="center"/>
              <w:rPr>
                <w:rStyle w:val="5"/>
                <w:rFonts w:hint="eastAsia" w:ascii="仿宋_GB2312" w:hAnsi="仿宋_GB2312" w:eastAsia="仿宋_GB2312" w:cs="仿宋_GB2312"/>
                <w:bCs/>
                <w:color w:val="353535"/>
                <w:sz w:val="21"/>
                <w:szCs w:val="21"/>
              </w:rPr>
            </w:pPr>
          </w:p>
        </w:tc>
        <w:tc>
          <w:tcPr>
            <w:tcW w:w="24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B1E54AF">
            <w:pPr>
              <w:pStyle w:val="2"/>
              <w:widowControl/>
              <w:spacing w:beforeAutospacing="0" w:afterAutospacing="0" w:line="252" w:lineRule="atLeast"/>
              <w:jc w:val="center"/>
              <w:rPr>
                <w:rStyle w:val="5"/>
                <w:rFonts w:hint="eastAsia" w:ascii="仿宋_GB2312" w:hAnsi="仿宋_GB2312" w:eastAsia="仿宋_GB2312" w:cs="仿宋_GB2312"/>
                <w:bCs/>
                <w:color w:val="353535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体育学院</w:t>
            </w:r>
          </w:p>
        </w:tc>
      </w:tr>
      <w:tr w14:paraId="48C5A1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1" w:hRule="atLeast"/>
          <w:jc w:val="center"/>
        </w:trPr>
        <w:tc>
          <w:tcPr>
            <w:tcW w:w="2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64E087A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31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84D15F8">
            <w:pPr>
              <w:pStyle w:val="2"/>
              <w:widowControl/>
              <w:spacing w:beforeAutospacing="0" w:afterAutospacing="0" w:line="18" w:lineRule="atLeas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向学校研究生院提交《体育学院202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年硕士研究生招生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  <w:lang w:val="en-US" w:eastAsia="zh-CN"/>
              </w:rPr>
              <w:t>调剂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复试工作细则》，经研究生院同意后公示。</w:t>
            </w:r>
          </w:p>
        </w:tc>
        <w:tc>
          <w:tcPr>
            <w:tcW w:w="24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FFD45D3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体育学院</w:t>
            </w:r>
          </w:p>
        </w:tc>
      </w:tr>
      <w:tr w14:paraId="689EE3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0" w:hRule="atLeast"/>
          <w:jc w:val="center"/>
        </w:trPr>
        <w:tc>
          <w:tcPr>
            <w:tcW w:w="2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5FBD285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16日-17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31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F91FE31">
            <w:pPr>
              <w:pStyle w:val="2"/>
              <w:widowControl/>
              <w:spacing w:beforeAutospacing="0" w:afterAutospacing="0" w:line="18" w:lineRule="atLeas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1.培训复试工作人员。对所有参加复试人员进行政策、业务、纪律和工作程序、评判规则和标准进行培训。</w:t>
            </w:r>
          </w:p>
          <w:p w14:paraId="4FC4FDD3">
            <w:pPr>
              <w:pStyle w:val="2"/>
              <w:widowControl/>
              <w:spacing w:beforeAutospacing="0" w:afterAutospacing="0" w:line="18" w:lineRule="atLeas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2.按研究生院的工作部署对一志愿考生进行复试确认。</w:t>
            </w:r>
          </w:p>
        </w:tc>
        <w:tc>
          <w:tcPr>
            <w:tcW w:w="24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BBC91BC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体育学院</w:t>
            </w:r>
          </w:p>
        </w:tc>
      </w:tr>
      <w:tr w14:paraId="3A9075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1" w:hRule="atLeast"/>
          <w:jc w:val="center"/>
        </w:trPr>
        <w:tc>
          <w:tcPr>
            <w:tcW w:w="2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2BAF8A3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  <w:p w14:paraId="7369117B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020E2D0">
            <w:pPr>
              <w:pStyle w:val="2"/>
              <w:widowControl/>
              <w:spacing w:beforeAutospacing="0" w:afterAutospacing="0" w:line="18" w:lineRule="atLeas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审核复试研究生资格；</w:t>
            </w:r>
          </w:p>
          <w:p w14:paraId="4A9300D4">
            <w:pPr>
              <w:pStyle w:val="2"/>
              <w:widowControl/>
              <w:spacing w:beforeAutospacing="0" w:afterAutospacing="0" w:line="252" w:lineRule="atLeas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组织复试。</w:t>
            </w:r>
          </w:p>
        </w:tc>
        <w:tc>
          <w:tcPr>
            <w:tcW w:w="24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6F97192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体育学院</w:t>
            </w:r>
          </w:p>
          <w:p w14:paraId="06F7279D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E449F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44" w:hRule="atLeast"/>
          <w:jc w:val="center"/>
        </w:trPr>
        <w:tc>
          <w:tcPr>
            <w:tcW w:w="2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8AE1670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</w:p>
        </w:tc>
        <w:tc>
          <w:tcPr>
            <w:tcW w:w="31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88D68B2">
            <w:pPr>
              <w:pStyle w:val="2"/>
              <w:widowControl/>
              <w:spacing w:beforeAutospacing="0" w:afterAutospacing="0" w:line="18" w:lineRule="atLeas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汇总考生复试成绩，并确定202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年硕士研究生拟录取名单及意见，报研究生院招生复试领导小组。</w:t>
            </w:r>
          </w:p>
        </w:tc>
        <w:tc>
          <w:tcPr>
            <w:tcW w:w="24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6971422">
            <w:pPr>
              <w:pStyle w:val="2"/>
              <w:widowControl/>
              <w:spacing w:beforeAutospacing="0" w:afterAutospacing="0" w:line="252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53535"/>
                <w:sz w:val="21"/>
                <w:szCs w:val="21"/>
              </w:rPr>
              <w:t>体育学院</w:t>
            </w:r>
          </w:p>
        </w:tc>
      </w:tr>
    </w:tbl>
    <w:p w14:paraId="3DAEA7D7">
      <w:pPr>
        <w:pStyle w:val="2"/>
        <w:widowControl/>
        <w:shd w:val="clear" w:color="auto" w:fill="FFFFFF"/>
        <w:spacing w:beforeAutospacing="0" w:afterAutospacing="0" w:line="252" w:lineRule="atLeast"/>
        <w:jc w:val="both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33F26BBA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b/>
          <w:kern w:val="2"/>
          <w:sz w:val="28"/>
          <w:szCs w:val="28"/>
        </w:rPr>
      </w:pPr>
    </w:p>
    <w:p w14:paraId="3157E96A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0B909564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319540E9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74A2BBF1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23C367E0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0AEFC375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2E696C3F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4CF7A97A">
      <w:pPr>
        <w:pStyle w:val="2"/>
        <w:widowControl/>
        <w:shd w:val="clear" w:color="auto" w:fill="FFFFFF"/>
        <w:spacing w:beforeAutospacing="0" w:afterAutospacing="0" w:line="252" w:lineRule="atLeast"/>
        <w:ind w:firstLine="384"/>
        <w:jc w:val="center"/>
        <w:rPr>
          <w:rFonts w:hint="eastAsia" w:ascii="仿宋_GB2312" w:hAnsi="仿宋_GB2312" w:eastAsia="仿宋_GB2312" w:cs="仿宋_GB2312"/>
          <w:color w:val="353535"/>
          <w:sz w:val="19"/>
          <w:szCs w:val="19"/>
          <w:shd w:val="clear" w:color="auto" w:fill="FFFFFF"/>
        </w:rPr>
      </w:pPr>
    </w:p>
    <w:p w14:paraId="152CF3F8">
      <w:pPr>
        <w:pStyle w:val="2"/>
        <w:widowControl/>
        <w:shd w:val="clear" w:color="auto" w:fill="FFFFFF"/>
        <w:spacing w:beforeAutospacing="0" w:afterAutospacing="0" w:line="252" w:lineRule="atLeast"/>
        <w:jc w:val="both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9752B"/>
    <w:rsid w:val="2219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2025-04-14T08:07:00Z</dcterms:created>
  <dc:creator>杜艺</dc:creator>
  <cp:lastModifiedBy>杜艺</cp:lastModifiedBy>
  <dcterms:modified xsi:type="dcterms:W3CDTF">2025-04-14T08:07:53Z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F0F208A322E14E5C9B60A48912D85E0A_11</vt:lpwstr>
  </property>
  <property fmtid="{D5CDD505-2E9C-101B-9397-08002B2CF9AE}" pid="4" name="KSOTemplateDocerSaveRecord">
    <vt:lpwstr>eyJoZGlkIjoiNmY5NWEwZjIxNTZjNzNlNzFmNTBiZTEyMTIzMTcwOWQiLCJ1c2VySWQiOiIzOTk0NjI1NTcifQ==</vt:lpwstr>
  </property>
</Properties>
</file>